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CE544" w14:textId="77777777" w:rsidR="00933DC5" w:rsidRPr="002C492B" w:rsidRDefault="00933DC5" w:rsidP="0068363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C492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5C1A81" w:rsidRPr="002C492B">
        <w:rPr>
          <w:rFonts w:ascii="Times New Roman" w:eastAsia="Times New Roman" w:hAnsi="Times New Roman" w:cs="Times New Roman"/>
          <w:b/>
          <w:caps/>
          <w:sz w:val="24"/>
          <w:szCs w:val="24"/>
        </w:rPr>
        <w:t>49596</w:t>
      </w:r>
    </w:p>
    <w:p w14:paraId="37C406F1" w14:textId="77777777" w:rsidR="00933DC5" w:rsidRPr="002C492B" w:rsidRDefault="00933DC5" w:rsidP="0068363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296" w:type="dxa"/>
        <w:tblLook w:val="01E0" w:firstRow="1" w:lastRow="1" w:firstColumn="1" w:lastColumn="1" w:noHBand="0" w:noVBand="0"/>
      </w:tblPr>
      <w:tblGrid>
        <w:gridCol w:w="4788"/>
        <w:gridCol w:w="720"/>
        <w:gridCol w:w="4788"/>
      </w:tblGrid>
      <w:tr w:rsidR="00933DC5" w:rsidRPr="002C492B" w14:paraId="046E4277" w14:textId="77777777" w:rsidTr="0085363F">
        <w:trPr>
          <w:trHeight w:val="1161"/>
        </w:trPr>
        <w:tc>
          <w:tcPr>
            <w:tcW w:w="4788" w:type="dxa"/>
          </w:tcPr>
          <w:p w14:paraId="764B2FF4" w14:textId="78EF3354" w:rsidR="00933DC5" w:rsidRPr="002C492B" w:rsidRDefault="00A330FF" w:rsidP="00863E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2C492B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APPLICATION OF </w:t>
            </w:r>
            <w:r w:rsidR="00A03910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MARK </w:t>
            </w:r>
            <w:r w:rsidR="005C1A81" w:rsidRPr="002C492B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 xml:space="preserve">patterson </w:t>
            </w:r>
            <w:r w:rsidR="00CD7496" w:rsidRPr="002C492B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FOR TEMPORARY RATES FOR A NONFUNCTIONING UTILITY</w:t>
            </w:r>
          </w:p>
        </w:tc>
        <w:tc>
          <w:tcPr>
            <w:tcW w:w="720" w:type="dxa"/>
          </w:tcPr>
          <w:p w14:paraId="3D7B8CC4" w14:textId="77777777" w:rsidR="00933DC5" w:rsidRPr="002C492B" w:rsidRDefault="00933DC5" w:rsidP="008D2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49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47D40F0C" w14:textId="77777777" w:rsidR="00933DC5" w:rsidRPr="002C492B" w:rsidRDefault="00933DC5" w:rsidP="008D2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49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2D522304" w14:textId="77777777" w:rsidR="00933DC5" w:rsidRPr="002C492B" w:rsidRDefault="00933DC5" w:rsidP="008D2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49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43161A42" w14:textId="1794C28F" w:rsidR="00933DC5" w:rsidRPr="002C492B" w:rsidRDefault="00933DC5" w:rsidP="008D2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1FA2C98" w14:textId="39E3E291" w:rsidR="00933DC5" w:rsidRPr="002C492B" w:rsidRDefault="00933DC5" w:rsidP="008D2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88" w:type="dxa"/>
          </w:tcPr>
          <w:p w14:paraId="358D9C29" w14:textId="77777777" w:rsidR="00933DC5" w:rsidRPr="002C492B" w:rsidRDefault="00933DC5" w:rsidP="00863E1C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2C492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14AC9BAD" w14:textId="77777777" w:rsidR="00933DC5" w:rsidRPr="002C492B" w:rsidRDefault="00933DC5" w:rsidP="00863E1C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3CDCF9F7" w14:textId="77777777" w:rsidR="00933DC5" w:rsidRPr="002C492B" w:rsidRDefault="00933DC5" w:rsidP="00863E1C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2C492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4BDE6A0E" w14:textId="331AC2FA" w:rsidR="00863E1C" w:rsidRPr="00863E1C" w:rsidRDefault="00933DC5" w:rsidP="000A0635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C492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staff’s </w:t>
      </w:r>
      <w:r w:rsidR="004E7537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REsponse to order no. </w:t>
      </w:r>
      <w:r w:rsidR="00D35DF1">
        <w:rPr>
          <w:rFonts w:ascii="Times New Roman" w:eastAsia="Times New Roman" w:hAnsi="Times New Roman" w:cs="Times New Roman"/>
          <w:b/>
          <w:caps/>
          <w:sz w:val="24"/>
          <w:szCs w:val="24"/>
        </w:rPr>
        <w:t>1</w:t>
      </w:r>
      <w:r w:rsidR="0065733A">
        <w:rPr>
          <w:rFonts w:ascii="Times New Roman" w:eastAsia="Times New Roman" w:hAnsi="Times New Roman" w:cs="Times New Roman"/>
          <w:b/>
          <w:caps/>
          <w:sz w:val="24"/>
          <w:szCs w:val="24"/>
        </w:rPr>
        <w:t>2</w:t>
      </w:r>
    </w:p>
    <w:p w14:paraId="5BC9958F" w14:textId="0F36D8DC" w:rsidR="00933DC5" w:rsidRPr="002C492B" w:rsidRDefault="00933DC5" w:rsidP="00683635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2C492B">
        <w:rPr>
          <w:sz w:val="24"/>
          <w:szCs w:val="24"/>
        </w:rPr>
        <w:t>COMES NOW</w:t>
      </w:r>
      <w:r w:rsidRPr="002C492B">
        <w:rPr>
          <w:b w:val="0"/>
          <w:sz w:val="24"/>
          <w:szCs w:val="24"/>
        </w:rPr>
        <w:t xml:space="preserve"> </w:t>
      </w:r>
      <w:r w:rsidR="00A330FF" w:rsidRPr="002C492B">
        <w:rPr>
          <w:b w:val="0"/>
          <w:sz w:val="24"/>
          <w:szCs w:val="24"/>
        </w:rPr>
        <w:t xml:space="preserve">the Staff </w:t>
      </w:r>
      <w:r w:rsidR="001A4813" w:rsidRPr="002C492B">
        <w:rPr>
          <w:b w:val="0"/>
          <w:sz w:val="24"/>
          <w:szCs w:val="24"/>
        </w:rPr>
        <w:t xml:space="preserve">(Staff) </w:t>
      </w:r>
      <w:r w:rsidR="00A330FF" w:rsidRPr="002C492B">
        <w:rPr>
          <w:b w:val="0"/>
          <w:sz w:val="24"/>
          <w:szCs w:val="24"/>
        </w:rPr>
        <w:t>of the Public Utility Commission of Texas</w:t>
      </w:r>
      <w:r w:rsidR="001A4813">
        <w:rPr>
          <w:b w:val="0"/>
          <w:sz w:val="24"/>
          <w:szCs w:val="24"/>
        </w:rPr>
        <w:t xml:space="preserve"> (Commission),</w:t>
      </w:r>
      <w:r w:rsidR="00A330FF" w:rsidRPr="002C492B">
        <w:rPr>
          <w:b w:val="0"/>
          <w:sz w:val="24"/>
          <w:szCs w:val="24"/>
        </w:rPr>
        <w:t xml:space="preserve"> representing the public interest, and files this</w:t>
      </w:r>
      <w:r w:rsidR="001A4813">
        <w:rPr>
          <w:b w:val="0"/>
          <w:sz w:val="24"/>
          <w:szCs w:val="24"/>
        </w:rPr>
        <w:t xml:space="preserve"> </w:t>
      </w:r>
      <w:r w:rsidR="004E7537">
        <w:rPr>
          <w:b w:val="0"/>
          <w:sz w:val="24"/>
          <w:szCs w:val="24"/>
        </w:rPr>
        <w:t xml:space="preserve">Response to Order No. </w:t>
      </w:r>
      <w:r w:rsidR="003F3938">
        <w:rPr>
          <w:b w:val="0"/>
          <w:sz w:val="24"/>
          <w:szCs w:val="24"/>
        </w:rPr>
        <w:t>1</w:t>
      </w:r>
      <w:r w:rsidR="0065733A">
        <w:rPr>
          <w:b w:val="0"/>
          <w:sz w:val="24"/>
          <w:szCs w:val="24"/>
        </w:rPr>
        <w:t>2</w:t>
      </w:r>
      <w:r w:rsidR="00A330FF" w:rsidRPr="002C492B">
        <w:rPr>
          <w:b w:val="0"/>
          <w:sz w:val="24"/>
          <w:szCs w:val="24"/>
        </w:rPr>
        <w:t xml:space="preserve"> </w:t>
      </w:r>
      <w:r w:rsidR="002C492B" w:rsidRPr="002C492B">
        <w:rPr>
          <w:b w:val="0"/>
          <w:sz w:val="24"/>
          <w:szCs w:val="24"/>
        </w:rPr>
        <w:t xml:space="preserve">and would show </w:t>
      </w:r>
      <w:r w:rsidR="00A330FF" w:rsidRPr="002C492B">
        <w:rPr>
          <w:b w:val="0"/>
          <w:sz w:val="24"/>
          <w:szCs w:val="24"/>
        </w:rPr>
        <w:t>the following:</w:t>
      </w:r>
    </w:p>
    <w:p w14:paraId="5F7B6D48" w14:textId="77777777" w:rsidR="00933DC5" w:rsidRPr="002C492B" w:rsidRDefault="00933DC5" w:rsidP="00683635">
      <w:pPr>
        <w:pStyle w:val="Heading1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2C492B">
        <w:rPr>
          <w:sz w:val="24"/>
          <w:szCs w:val="24"/>
        </w:rPr>
        <w:t>Background</w:t>
      </w:r>
    </w:p>
    <w:p w14:paraId="1D1C574C" w14:textId="1ED69A99" w:rsidR="00CD7496" w:rsidRPr="002C492B" w:rsidRDefault="002C703E" w:rsidP="00683635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C492B">
        <w:rPr>
          <w:rFonts w:ascii="Times New Roman" w:hAnsi="Times New Roman" w:cs="Times New Roman"/>
          <w:sz w:val="24"/>
          <w:szCs w:val="24"/>
        </w:rPr>
        <w:t>On June 3, 2019, Mark Patterson, temporary manager for Perrin Water System (</w:t>
      </w:r>
      <w:r w:rsidR="00E615EB">
        <w:rPr>
          <w:rFonts w:ascii="Times New Roman" w:hAnsi="Times New Roman" w:cs="Times New Roman"/>
          <w:sz w:val="24"/>
          <w:szCs w:val="24"/>
        </w:rPr>
        <w:t>Patterson</w:t>
      </w:r>
      <w:r w:rsidRPr="002C492B">
        <w:rPr>
          <w:rFonts w:ascii="Times New Roman" w:hAnsi="Times New Roman" w:cs="Times New Roman"/>
          <w:sz w:val="24"/>
          <w:szCs w:val="24"/>
        </w:rPr>
        <w:t>), Certificate of Convenience and Necessity (CCN) No. 12196, filed with the Commission a request for a temporary rate increase pursuant to Texas Water Code</w:t>
      </w:r>
      <w:r w:rsidR="000D7D34">
        <w:rPr>
          <w:rFonts w:ascii="Times New Roman" w:hAnsi="Times New Roman" w:cs="Times New Roman"/>
          <w:sz w:val="24"/>
          <w:szCs w:val="24"/>
        </w:rPr>
        <w:t xml:space="preserve"> (TWC)</w:t>
      </w:r>
      <w:r w:rsidRPr="002C492B">
        <w:rPr>
          <w:rFonts w:ascii="Times New Roman" w:hAnsi="Times New Roman" w:cs="Times New Roman"/>
          <w:sz w:val="24"/>
          <w:szCs w:val="24"/>
        </w:rPr>
        <w:t xml:space="preserve"> § 13.046 and 16 Tex</w:t>
      </w:r>
      <w:r w:rsidR="00116F46">
        <w:rPr>
          <w:rFonts w:ascii="Times New Roman" w:hAnsi="Times New Roman" w:cs="Times New Roman"/>
          <w:sz w:val="24"/>
          <w:szCs w:val="24"/>
        </w:rPr>
        <w:t>as</w:t>
      </w:r>
      <w:r w:rsidRPr="002C492B">
        <w:rPr>
          <w:rFonts w:ascii="Times New Roman" w:hAnsi="Times New Roman" w:cs="Times New Roman"/>
          <w:sz w:val="24"/>
          <w:szCs w:val="24"/>
        </w:rPr>
        <w:t xml:space="preserve"> Admin</w:t>
      </w:r>
      <w:r w:rsidR="00116F46">
        <w:rPr>
          <w:rFonts w:ascii="Times New Roman" w:hAnsi="Times New Roman" w:cs="Times New Roman"/>
          <w:sz w:val="24"/>
          <w:szCs w:val="24"/>
        </w:rPr>
        <w:t>istrative</w:t>
      </w:r>
      <w:r w:rsidRPr="002C492B">
        <w:rPr>
          <w:rFonts w:ascii="Times New Roman" w:hAnsi="Times New Roman" w:cs="Times New Roman"/>
          <w:sz w:val="24"/>
          <w:szCs w:val="24"/>
        </w:rPr>
        <w:t xml:space="preserve"> Code </w:t>
      </w:r>
      <w:r w:rsidR="000D7D34">
        <w:rPr>
          <w:rFonts w:ascii="Times New Roman" w:hAnsi="Times New Roman" w:cs="Times New Roman"/>
          <w:sz w:val="24"/>
          <w:szCs w:val="24"/>
        </w:rPr>
        <w:t xml:space="preserve">(TAC) </w:t>
      </w:r>
      <w:r w:rsidRPr="002C492B">
        <w:rPr>
          <w:rFonts w:ascii="Times New Roman" w:hAnsi="Times New Roman" w:cs="Times New Roman"/>
          <w:sz w:val="24"/>
          <w:szCs w:val="24"/>
        </w:rPr>
        <w:t>§ 24.363 in Jack County, Texas</w:t>
      </w:r>
      <w:r w:rsidR="00CD7496" w:rsidRPr="002C492B">
        <w:rPr>
          <w:rFonts w:ascii="Times New Roman" w:hAnsi="Times New Roman" w:cs="Times New Roman"/>
          <w:sz w:val="24"/>
          <w:szCs w:val="24"/>
        </w:rPr>
        <w:t xml:space="preserve">. </w:t>
      </w:r>
      <w:r w:rsidRPr="002C492B">
        <w:rPr>
          <w:rFonts w:ascii="Times New Roman" w:hAnsi="Times New Roman" w:cs="Times New Roman"/>
          <w:sz w:val="24"/>
          <w:szCs w:val="24"/>
        </w:rPr>
        <w:t xml:space="preserve">Mark Patterson was appointed as the temporary manager for Perrin Water System by an emergency order issued by the Texas Commission on Environmental Quality (TCEQ) on May 3, 2019.  </w:t>
      </w:r>
    </w:p>
    <w:p w14:paraId="634DC6EA" w14:textId="29F5930F" w:rsidR="00652DC7" w:rsidRPr="002C492B" w:rsidRDefault="00FD11A4" w:rsidP="00683635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 January 13, 2020, Staff filed its amended final recommendation</w:t>
      </w:r>
      <w:r w:rsidR="00F009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On March </w:t>
      </w:r>
      <w:r w:rsidR="0065733A">
        <w:rPr>
          <w:rFonts w:ascii="Times New Roman" w:hAnsi="Times New Roman" w:cs="Times New Roman"/>
          <w:sz w:val="24"/>
          <w:szCs w:val="24"/>
        </w:rPr>
        <w:t>31</w:t>
      </w:r>
      <w:r>
        <w:rPr>
          <w:rFonts w:ascii="Times New Roman" w:hAnsi="Times New Roman" w:cs="Times New Roman"/>
          <w:sz w:val="24"/>
          <w:szCs w:val="24"/>
        </w:rPr>
        <w:t>, 2020, Staff filed a</w:t>
      </w:r>
      <w:r w:rsidR="0065733A">
        <w:rPr>
          <w:rFonts w:ascii="Times New Roman" w:hAnsi="Times New Roman" w:cs="Times New Roman"/>
          <w:sz w:val="24"/>
          <w:szCs w:val="24"/>
        </w:rPr>
        <w:t>n amended</w:t>
      </w:r>
      <w:r>
        <w:rPr>
          <w:rFonts w:ascii="Times New Roman" w:hAnsi="Times New Roman" w:cs="Times New Roman"/>
          <w:sz w:val="24"/>
          <w:szCs w:val="24"/>
        </w:rPr>
        <w:t xml:space="preserve"> revised proposed order. On </w:t>
      </w:r>
      <w:r w:rsidR="0065733A">
        <w:rPr>
          <w:rFonts w:ascii="Times New Roman" w:hAnsi="Times New Roman" w:cs="Times New Roman"/>
          <w:sz w:val="24"/>
          <w:szCs w:val="24"/>
        </w:rPr>
        <w:t>May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733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, 2020, the Commission Administrative Law Judge (ALJ) issued Order No. 1</w:t>
      </w:r>
      <w:r w:rsidR="0065733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requesting clarification </w:t>
      </w:r>
      <w:r w:rsidR="003F3938">
        <w:rPr>
          <w:rFonts w:ascii="Times New Roman" w:hAnsi="Times New Roman" w:cs="Times New Roman"/>
          <w:sz w:val="24"/>
          <w:szCs w:val="24"/>
        </w:rPr>
        <w:t>related to</w:t>
      </w:r>
      <w:r>
        <w:rPr>
          <w:rFonts w:ascii="Times New Roman" w:hAnsi="Times New Roman" w:cs="Times New Roman"/>
          <w:sz w:val="24"/>
          <w:szCs w:val="24"/>
        </w:rPr>
        <w:t xml:space="preserve"> Staff’s</w:t>
      </w:r>
      <w:r w:rsidR="003F3938">
        <w:rPr>
          <w:rFonts w:ascii="Times New Roman" w:hAnsi="Times New Roman" w:cs="Times New Roman"/>
          <w:sz w:val="24"/>
          <w:szCs w:val="24"/>
        </w:rPr>
        <w:t xml:space="preserve"> amended final recommendation and</w:t>
      </w:r>
      <w:r>
        <w:rPr>
          <w:rFonts w:ascii="Times New Roman" w:hAnsi="Times New Roman" w:cs="Times New Roman"/>
          <w:sz w:val="24"/>
          <w:szCs w:val="24"/>
        </w:rPr>
        <w:t xml:space="preserve"> revised proposed order and setting a deadline of </w:t>
      </w:r>
      <w:r w:rsidR="0065733A">
        <w:rPr>
          <w:rFonts w:ascii="Times New Roman" w:hAnsi="Times New Roman" w:cs="Times New Roman"/>
          <w:sz w:val="24"/>
          <w:szCs w:val="24"/>
        </w:rPr>
        <w:t>May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733A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, 2020 for Staff to respond.</w:t>
      </w:r>
      <w:r w:rsidR="0071191F" w:rsidRPr="002C492B">
        <w:rPr>
          <w:rFonts w:ascii="Times New Roman" w:hAnsi="Times New Roman" w:cs="Times New Roman"/>
          <w:sz w:val="24"/>
          <w:szCs w:val="24"/>
        </w:rPr>
        <w:t xml:space="preserve"> </w:t>
      </w:r>
      <w:r w:rsidR="002C492B" w:rsidRPr="002C492B">
        <w:rPr>
          <w:rFonts w:ascii="Times New Roman" w:hAnsi="Times New Roman" w:cs="Times New Roman"/>
          <w:sz w:val="24"/>
          <w:szCs w:val="24"/>
        </w:rPr>
        <w:t>This pleading is therefore timely f</w:t>
      </w:r>
      <w:r w:rsidR="00CD7496" w:rsidRPr="002C492B">
        <w:rPr>
          <w:rFonts w:ascii="Times New Roman" w:hAnsi="Times New Roman" w:cs="Times New Roman"/>
          <w:sz w:val="24"/>
          <w:szCs w:val="24"/>
        </w:rPr>
        <w:t xml:space="preserve">iled. </w:t>
      </w:r>
    </w:p>
    <w:p w14:paraId="39D4E3B6" w14:textId="62270246" w:rsidR="00957DCF" w:rsidRPr="002C492B" w:rsidRDefault="00FD11A4" w:rsidP="00683635">
      <w:pPr>
        <w:pStyle w:val="Heading1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Response to order no. 1</w:t>
      </w:r>
      <w:r w:rsidR="0065733A">
        <w:rPr>
          <w:sz w:val="24"/>
          <w:szCs w:val="24"/>
        </w:rPr>
        <w:t>2</w:t>
      </w:r>
    </w:p>
    <w:p w14:paraId="31B3AA28" w14:textId="186816A7" w:rsidR="00C80B6A" w:rsidRPr="0065733A" w:rsidRDefault="00135A7A" w:rsidP="0065733A">
      <w:pPr>
        <w:tabs>
          <w:tab w:val="left" w:pos="0"/>
        </w:tabs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D11A4">
        <w:rPr>
          <w:rFonts w:ascii="Times New Roman" w:hAnsi="Times New Roman" w:cs="Times New Roman"/>
          <w:sz w:val="24"/>
          <w:szCs w:val="24"/>
        </w:rPr>
        <w:t>Order No. 1</w:t>
      </w:r>
      <w:r w:rsidR="0065733A">
        <w:rPr>
          <w:rFonts w:ascii="Times New Roman" w:hAnsi="Times New Roman" w:cs="Times New Roman"/>
          <w:sz w:val="24"/>
          <w:szCs w:val="24"/>
        </w:rPr>
        <w:t>2</w:t>
      </w:r>
      <w:r w:rsidR="00FD11A4">
        <w:rPr>
          <w:rFonts w:ascii="Times New Roman" w:hAnsi="Times New Roman" w:cs="Times New Roman"/>
          <w:sz w:val="24"/>
          <w:szCs w:val="24"/>
        </w:rPr>
        <w:t xml:space="preserve"> </w:t>
      </w:r>
      <w:r w:rsidR="0065733A">
        <w:rPr>
          <w:rFonts w:ascii="Times New Roman" w:hAnsi="Times New Roman" w:cs="Times New Roman"/>
          <w:sz w:val="24"/>
          <w:szCs w:val="24"/>
        </w:rPr>
        <w:t>requested clarification regarding</w:t>
      </w:r>
      <w:r w:rsidR="0009612C">
        <w:rPr>
          <w:rFonts w:ascii="Times New Roman" w:hAnsi="Times New Roman" w:cs="Times New Roman"/>
          <w:sz w:val="24"/>
          <w:szCs w:val="24"/>
        </w:rPr>
        <w:t xml:space="preserve"> the issue of whether </w:t>
      </w:r>
      <w:r w:rsidR="0009612C" w:rsidRPr="0009612C">
        <w:rPr>
          <w:rFonts w:ascii="Times New Roman" w:hAnsi="Times New Roman" w:cs="Times New Roman"/>
          <w:sz w:val="24"/>
          <w:szCs w:val="24"/>
        </w:rPr>
        <w:t xml:space="preserve">an annual true-up </w:t>
      </w:r>
      <w:r w:rsidR="0009612C">
        <w:rPr>
          <w:rFonts w:ascii="Times New Roman" w:hAnsi="Times New Roman" w:cs="Times New Roman"/>
          <w:sz w:val="24"/>
          <w:szCs w:val="24"/>
        </w:rPr>
        <w:t>should be</w:t>
      </w:r>
      <w:r w:rsidR="0009612C" w:rsidRPr="0009612C">
        <w:rPr>
          <w:rFonts w:ascii="Times New Roman" w:hAnsi="Times New Roman" w:cs="Times New Roman"/>
          <w:sz w:val="24"/>
          <w:szCs w:val="24"/>
        </w:rPr>
        <w:t xml:space="preserve"> required </w:t>
      </w:r>
      <w:r w:rsidR="0009612C">
        <w:rPr>
          <w:rFonts w:ascii="Times New Roman" w:hAnsi="Times New Roman" w:cs="Times New Roman"/>
          <w:sz w:val="24"/>
          <w:szCs w:val="24"/>
        </w:rPr>
        <w:t xml:space="preserve">in this proceeding </w:t>
      </w:r>
      <w:r w:rsidR="0009612C" w:rsidRPr="0009612C">
        <w:rPr>
          <w:rFonts w:ascii="Times New Roman" w:hAnsi="Times New Roman" w:cs="Times New Roman"/>
          <w:sz w:val="24"/>
          <w:szCs w:val="24"/>
        </w:rPr>
        <w:t>and</w:t>
      </w:r>
      <w:r w:rsidR="0009612C">
        <w:rPr>
          <w:rFonts w:ascii="Times New Roman" w:hAnsi="Times New Roman" w:cs="Times New Roman"/>
          <w:sz w:val="24"/>
          <w:szCs w:val="24"/>
        </w:rPr>
        <w:t xml:space="preserve"> </w:t>
      </w:r>
      <w:r w:rsidR="0009612C" w:rsidRPr="0009612C">
        <w:rPr>
          <w:rFonts w:ascii="Times New Roman" w:hAnsi="Times New Roman" w:cs="Times New Roman"/>
          <w:sz w:val="24"/>
          <w:szCs w:val="24"/>
        </w:rPr>
        <w:t>request</w:t>
      </w:r>
      <w:r w:rsidR="00116F46">
        <w:rPr>
          <w:rFonts w:ascii="Times New Roman" w:hAnsi="Times New Roman" w:cs="Times New Roman"/>
          <w:sz w:val="24"/>
          <w:szCs w:val="24"/>
        </w:rPr>
        <w:t>ed</w:t>
      </w:r>
      <w:r w:rsidR="0009612C" w:rsidRPr="0009612C">
        <w:rPr>
          <w:rFonts w:ascii="Times New Roman" w:hAnsi="Times New Roman" w:cs="Times New Roman"/>
          <w:sz w:val="24"/>
          <w:szCs w:val="24"/>
        </w:rPr>
        <w:t xml:space="preserve"> </w:t>
      </w:r>
      <w:r w:rsidR="00F30D33">
        <w:rPr>
          <w:rFonts w:ascii="Times New Roman" w:hAnsi="Times New Roman" w:cs="Times New Roman"/>
          <w:sz w:val="24"/>
          <w:szCs w:val="24"/>
        </w:rPr>
        <w:t xml:space="preserve">that </w:t>
      </w:r>
      <w:r w:rsidR="0009612C" w:rsidRPr="0009612C">
        <w:rPr>
          <w:rFonts w:ascii="Times New Roman" w:hAnsi="Times New Roman" w:cs="Times New Roman"/>
          <w:sz w:val="24"/>
          <w:szCs w:val="24"/>
        </w:rPr>
        <w:t>Staff address the handling of any overcollections occurring during the pendency of the application</w:t>
      </w:r>
      <w:r w:rsidR="00FD11A4" w:rsidRPr="0009612C">
        <w:rPr>
          <w:rFonts w:ascii="Times New Roman" w:hAnsi="Times New Roman" w:cs="Times New Roman"/>
          <w:sz w:val="24"/>
          <w:szCs w:val="24"/>
        </w:rPr>
        <w:t xml:space="preserve">. </w:t>
      </w:r>
      <w:r w:rsidR="0009612C" w:rsidRPr="0009612C">
        <w:rPr>
          <w:rFonts w:ascii="Times New Roman" w:hAnsi="Times New Roman" w:cs="Times New Roman"/>
          <w:sz w:val="24"/>
          <w:szCs w:val="24"/>
        </w:rPr>
        <w:t xml:space="preserve">After review, </w:t>
      </w:r>
      <w:r w:rsidR="00FD11A4" w:rsidRPr="0009612C">
        <w:rPr>
          <w:rFonts w:ascii="Times New Roman" w:hAnsi="Times New Roman" w:cs="Times New Roman"/>
          <w:sz w:val="24"/>
          <w:szCs w:val="24"/>
        </w:rPr>
        <w:t>Staff clarifies that</w:t>
      </w:r>
      <w:r w:rsidR="0009612C" w:rsidRPr="0009612C">
        <w:rPr>
          <w:rFonts w:ascii="Times New Roman" w:hAnsi="Times New Roman" w:cs="Times New Roman"/>
          <w:sz w:val="24"/>
          <w:szCs w:val="24"/>
        </w:rPr>
        <w:t xml:space="preserve"> it does not expect an over-collection to occur</w:t>
      </w:r>
      <w:r w:rsidR="0009612C">
        <w:rPr>
          <w:rFonts w:ascii="Times New Roman" w:hAnsi="Times New Roman" w:cs="Times New Roman"/>
          <w:sz w:val="24"/>
          <w:szCs w:val="24"/>
        </w:rPr>
        <w:t xml:space="preserve"> and does not recommend an annual true-up</w:t>
      </w:r>
      <w:r w:rsidR="0009612C" w:rsidRPr="0009612C">
        <w:rPr>
          <w:rFonts w:ascii="Times New Roman" w:hAnsi="Times New Roman" w:cs="Times New Roman"/>
          <w:sz w:val="24"/>
          <w:szCs w:val="24"/>
        </w:rPr>
        <w:t>.  However, if the required monthly Receiver’s report demonstrates a collection of excess funds as a result of the temporary rate, Staff recommend</w:t>
      </w:r>
      <w:r w:rsidR="0009612C">
        <w:rPr>
          <w:rFonts w:ascii="Times New Roman" w:hAnsi="Times New Roman" w:cs="Times New Roman"/>
          <w:sz w:val="24"/>
          <w:szCs w:val="24"/>
        </w:rPr>
        <w:t>s</w:t>
      </w:r>
      <w:r w:rsidR="0009612C" w:rsidRPr="0009612C">
        <w:rPr>
          <w:rFonts w:ascii="Times New Roman" w:hAnsi="Times New Roman" w:cs="Times New Roman"/>
          <w:sz w:val="24"/>
          <w:szCs w:val="24"/>
        </w:rPr>
        <w:t xml:space="preserve"> that the Receiver establish a segregated account to record the excess funds and use th</w:t>
      </w:r>
      <w:r w:rsidR="00F30D33">
        <w:rPr>
          <w:rFonts w:ascii="Times New Roman" w:hAnsi="Times New Roman" w:cs="Times New Roman"/>
          <w:sz w:val="24"/>
          <w:szCs w:val="24"/>
        </w:rPr>
        <w:t>ose</w:t>
      </w:r>
      <w:r w:rsidR="0009612C" w:rsidRPr="0009612C">
        <w:rPr>
          <w:rFonts w:ascii="Times New Roman" w:hAnsi="Times New Roman" w:cs="Times New Roman"/>
          <w:sz w:val="24"/>
          <w:szCs w:val="24"/>
        </w:rPr>
        <w:t xml:space="preserve"> funds for system improvements and repairs.</w:t>
      </w:r>
      <w:r w:rsidR="0009612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3404F9" w14:textId="3DB9AFA9" w:rsidR="003F7C40" w:rsidRPr="003F3938" w:rsidRDefault="008514EF" w:rsidP="00135A7A">
      <w:pPr>
        <w:tabs>
          <w:tab w:val="left" w:pos="0"/>
        </w:tabs>
        <w:spacing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 redlined and a clean version of the</w:t>
      </w:r>
      <w:r w:rsidR="0009612C">
        <w:rPr>
          <w:rFonts w:ascii="Times New Roman" w:hAnsi="Times New Roman" w:cs="Times New Roman"/>
          <w:sz w:val="24"/>
          <w:szCs w:val="24"/>
        </w:rPr>
        <w:t xml:space="preserve"> second</w:t>
      </w:r>
      <w:r w:rsidR="003F7C40">
        <w:rPr>
          <w:rFonts w:ascii="Times New Roman" w:hAnsi="Times New Roman" w:cs="Times New Roman"/>
          <w:sz w:val="24"/>
          <w:szCs w:val="24"/>
        </w:rPr>
        <w:t xml:space="preserve"> amended</w:t>
      </w:r>
      <w:r w:rsidR="0009612C">
        <w:rPr>
          <w:rFonts w:ascii="Times New Roman" w:hAnsi="Times New Roman" w:cs="Times New Roman"/>
          <w:sz w:val="24"/>
          <w:szCs w:val="24"/>
        </w:rPr>
        <w:t xml:space="preserve"> final recommendation</w:t>
      </w:r>
      <w:r w:rsidR="009E34D3">
        <w:rPr>
          <w:rFonts w:ascii="Times New Roman" w:hAnsi="Times New Roman" w:cs="Times New Roman"/>
          <w:sz w:val="24"/>
          <w:szCs w:val="24"/>
        </w:rPr>
        <w:t xml:space="preserve"> (Attachment A)</w:t>
      </w:r>
      <w:r w:rsidR="0009612C">
        <w:rPr>
          <w:rFonts w:ascii="Times New Roman" w:hAnsi="Times New Roman" w:cs="Times New Roman"/>
          <w:sz w:val="24"/>
          <w:szCs w:val="24"/>
        </w:rPr>
        <w:t>, which includes an amended version of Anna Given’s memo</w:t>
      </w:r>
      <w:r w:rsidR="009E34D3">
        <w:rPr>
          <w:rFonts w:ascii="Times New Roman" w:hAnsi="Times New Roman" w:cs="Times New Roman"/>
          <w:sz w:val="24"/>
          <w:szCs w:val="24"/>
        </w:rPr>
        <w:t xml:space="preserve"> (Attachment B)</w:t>
      </w:r>
      <w:r w:rsidR="0009612C">
        <w:rPr>
          <w:rFonts w:ascii="Times New Roman" w:hAnsi="Times New Roman" w:cs="Times New Roman"/>
          <w:sz w:val="24"/>
          <w:szCs w:val="24"/>
        </w:rPr>
        <w:t xml:space="preserve">, and </w:t>
      </w:r>
      <w:r w:rsidR="00F30D33">
        <w:rPr>
          <w:rFonts w:ascii="Times New Roman" w:hAnsi="Times New Roman" w:cs="Times New Roman"/>
          <w:sz w:val="24"/>
          <w:szCs w:val="24"/>
        </w:rPr>
        <w:t xml:space="preserve">the </w:t>
      </w:r>
      <w:r w:rsidR="0009612C">
        <w:rPr>
          <w:rFonts w:ascii="Times New Roman" w:hAnsi="Times New Roman" w:cs="Times New Roman"/>
          <w:sz w:val="24"/>
          <w:szCs w:val="24"/>
        </w:rPr>
        <w:t>second amended</w:t>
      </w:r>
      <w:r w:rsidR="00135A7A">
        <w:rPr>
          <w:rFonts w:ascii="Times New Roman" w:hAnsi="Times New Roman" w:cs="Times New Roman"/>
          <w:sz w:val="24"/>
          <w:szCs w:val="24"/>
        </w:rPr>
        <w:t xml:space="preserve"> revised proposed order</w:t>
      </w:r>
      <w:r w:rsidR="009E34D3">
        <w:rPr>
          <w:rFonts w:ascii="Times New Roman" w:hAnsi="Times New Roman" w:cs="Times New Roman"/>
          <w:sz w:val="24"/>
          <w:szCs w:val="24"/>
        </w:rPr>
        <w:t xml:space="preserve"> (Attachment C)</w:t>
      </w:r>
      <w:r w:rsidR="00135A7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</w:t>
      </w:r>
      <w:r w:rsidR="00135A7A">
        <w:rPr>
          <w:rFonts w:ascii="Times New Roman" w:hAnsi="Times New Roman" w:cs="Times New Roman"/>
          <w:sz w:val="24"/>
          <w:szCs w:val="24"/>
        </w:rPr>
        <w:t xml:space="preserve"> attached hereto incorporating </w:t>
      </w:r>
      <w:r w:rsidR="0009612C">
        <w:rPr>
          <w:rFonts w:ascii="Times New Roman" w:hAnsi="Times New Roman" w:cs="Times New Roman"/>
          <w:sz w:val="24"/>
          <w:szCs w:val="24"/>
        </w:rPr>
        <w:t xml:space="preserve">this change. </w:t>
      </w:r>
      <w:r w:rsidR="00135A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15312C" w14:textId="77777777" w:rsidR="00933DC5" w:rsidRPr="002C492B" w:rsidRDefault="00933DC5" w:rsidP="00683635">
      <w:pPr>
        <w:numPr>
          <w:ilvl w:val="0"/>
          <w:numId w:val="1"/>
        </w:num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492B">
        <w:rPr>
          <w:rFonts w:ascii="Times New Roman" w:hAnsi="Times New Roman" w:cs="Times New Roman"/>
          <w:b/>
          <w:sz w:val="24"/>
          <w:szCs w:val="24"/>
        </w:rPr>
        <w:t>CONCLUSION</w:t>
      </w:r>
    </w:p>
    <w:p w14:paraId="13AF4772" w14:textId="77777777" w:rsidR="009E34D3" w:rsidRDefault="00933DC5" w:rsidP="009E34D3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C492B">
        <w:rPr>
          <w:rFonts w:ascii="Times New Roman" w:hAnsi="Times New Roman" w:cs="Times New Roman"/>
          <w:sz w:val="24"/>
          <w:szCs w:val="24"/>
        </w:rPr>
        <w:t xml:space="preserve">Staff respectfully </w:t>
      </w:r>
      <w:r w:rsidR="00135A7A">
        <w:rPr>
          <w:rFonts w:ascii="Times New Roman" w:hAnsi="Times New Roman" w:cs="Times New Roman"/>
          <w:sz w:val="24"/>
          <w:szCs w:val="24"/>
        </w:rPr>
        <w:t xml:space="preserve">submits this clarification regarding </w:t>
      </w:r>
      <w:r w:rsidR="0009612C">
        <w:rPr>
          <w:rFonts w:ascii="Times New Roman" w:hAnsi="Times New Roman" w:cs="Times New Roman"/>
          <w:sz w:val="24"/>
          <w:szCs w:val="24"/>
        </w:rPr>
        <w:t xml:space="preserve">the annual true-up requirement </w:t>
      </w:r>
      <w:r w:rsidR="00135A7A">
        <w:rPr>
          <w:rFonts w:ascii="Times New Roman" w:hAnsi="Times New Roman" w:cs="Times New Roman"/>
          <w:sz w:val="24"/>
          <w:szCs w:val="24"/>
        </w:rPr>
        <w:t>and includes the attached</w:t>
      </w:r>
      <w:r w:rsidR="0009612C">
        <w:rPr>
          <w:rFonts w:ascii="Times New Roman" w:hAnsi="Times New Roman" w:cs="Times New Roman"/>
          <w:sz w:val="24"/>
          <w:szCs w:val="24"/>
        </w:rPr>
        <w:t xml:space="preserve"> second amended final recommendation and</w:t>
      </w:r>
      <w:r w:rsidR="00135A7A">
        <w:rPr>
          <w:rFonts w:ascii="Times New Roman" w:hAnsi="Times New Roman" w:cs="Times New Roman"/>
          <w:sz w:val="24"/>
          <w:szCs w:val="24"/>
        </w:rPr>
        <w:t xml:space="preserve"> </w:t>
      </w:r>
      <w:r w:rsidR="0009612C">
        <w:rPr>
          <w:rFonts w:ascii="Times New Roman" w:hAnsi="Times New Roman" w:cs="Times New Roman"/>
          <w:sz w:val="24"/>
          <w:szCs w:val="24"/>
        </w:rPr>
        <w:t xml:space="preserve">second </w:t>
      </w:r>
      <w:r w:rsidR="00135A7A">
        <w:rPr>
          <w:rFonts w:ascii="Times New Roman" w:hAnsi="Times New Roman" w:cs="Times New Roman"/>
          <w:sz w:val="24"/>
          <w:szCs w:val="24"/>
        </w:rPr>
        <w:t xml:space="preserve">amended revised proposed order for the Commission’s consideration. </w:t>
      </w:r>
    </w:p>
    <w:p w14:paraId="4DED763D" w14:textId="0B0A6553" w:rsidR="00933DC5" w:rsidRPr="009E34D3" w:rsidRDefault="00625E8D" w:rsidP="009E34D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492B">
        <w:rPr>
          <w:rFonts w:ascii="Times New Roman" w:eastAsia="Times New Roman" w:hAnsi="Times New Roman" w:cs="Times New Roman"/>
          <w:sz w:val="24"/>
          <w:szCs w:val="24"/>
        </w:rPr>
        <w:t>Dated:</w:t>
      </w:r>
      <w:r w:rsidR="00A451B6" w:rsidRPr="00A451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51B6">
        <w:rPr>
          <w:rFonts w:ascii="Times New Roman" w:eastAsia="Times New Roman" w:hAnsi="Times New Roman" w:cs="Times New Roman"/>
          <w:sz w:val="24"/>
          <w:szCs w:val="24"/>
        </w:rPr>
        <w:t>May</w:t>
      </w:r>
      <w:r w:rsidR="00A451B6" w:rsidRPr="003A7D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51B6">
        <w:rPr>
          <w:rFonts w:ascii="Times New Roman" w:eastAsia="Times New Roman" w:hAnsi="Times New Roman" w:cs="Times New Roman"/>
          <w:sz w:val="24"/>
          <w:szCs w:val="24"/>
        </w:rPr>
        <w:t>22</w:t>
      </w:r>
      <w:r w:rsidR="00A451B6" w:rsidRPr="003A7D41">
        <w:rPr>
          <w:rFonts w:ascii="Times New Roman" w:eastAsia="Times New Roman" w:hAnsi="Times New Roman" w:cs="Times New Roman"/>
          <w:sz w:val="24"/>
          <w:szCs w:val="24"/>
        </w:rPr>
        <w:t>, 2020</w:t>
      </w:r>
      <w:bookmarkStart w:id="0" w:name="_GoBack"/>
      <w:bookmarkEnd w:id="0"/>
      <w:r w:rsidR="00A451B6" w:rsidRPr="009E34D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DDD39C" w14:textId="77777777" w:rsidR="00933DC5" w:rsidRPr="002C492B" w:rsidRDefault="00933DC5" w:rsidP="00933DC5">
      <w:pPr>
        <w:spacing w:after="0" w:line="48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2C492B">
        <w:rPr>
          <w:rFonts w:ascii="Times New Roman" w:hAnsi="Times New Roman" w:cs="Times New Roman"/>
          <w:sz w:val="24"/>
          <w:szCs w:val="24"/>
        </w:rPr>
        <w:t>Respectfully Submitted,</w:t>
      </w:r>
    </w:p>
    <w:p w14:paraId="3E0BCC28" w14:textId="77777777" w:rsidR="00933DC5" w:rsidRPr="002C492B" w:rsidRDefault="00933DC5" w:rsidP="00933DC5">
      <w:pPr>
        <w:spacing w:after="0" w:line="240" w:lineRule="auto"/>
        <w:ind w:left="43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C492B">
        <w:rPr>
          <w:rFonts w:ascii="Times New Roman" w:hAnsi="Times New Roman" w:cs="Times New Roman"/>
          <w:b/>
          <w:sz w:val="24"/>
          <w:szCs w:val="24"/>
        </w:rPr>
        <w:t>PUBLIC UTILITY COMMISSION OF TEXAS LEGAL DIVISION</w:t>
      </w:r>
    </w:p>
    <w:p w14:paraId="65A3F51E" w14:textId="77777777" w:rsidR="00933DC5" w:rsidRPr="002C492B" w:rsidRDefault="00933DC5" w:rsidP="00933DC5">
      <w:pPr>
        <w:spacing w:after="0" w:line="240" w:lineRule="auto"/>
        <w:ind w:left="3600"/>
        <w:rPr>
          <w:rFonts w:ascii="Times New Roman" w:hAnsi="Times New Roman" w:cs="Times New Roman"/>
          <w:sz w:val="24"/>
          <w:szCs w:val="24"/>
        </w:rPr>
      </w:pPr>
    </w:p>
    <w:p w14:paraId="7B97759A" w14:textId="77777777" w:rsidR="003F3938" w:rsidRPr="002C492B" w:rsidRDefault="003F3938" w:rsidP="003F3938">
      <w:pPr>
        <w:keepNext/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Rachelle Nicolette Robles</w:t>
      </w:r>
    </w:p>
    <w:p w14:paraId="2B9AB15F" w14:textId="77777777" w:rsidR="00933DC5" w:rsidRPr="002C492B" w:rsidRDefault="00933DC5" w:rsidP="00933D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492B">
        <w:rPr>
          <w:rFonts w:ascii="Times New Roman" w:hAnsi="Times New Roman" w:cs="Times New Roman"/>
          <w:sz w:val="24"/>
          <w:szCs w:val="24"/>
        </w:rPr>
        <w:tab/>
      </w:r>
      <w:r w:rsidRPr="002C492B">
        <w:rPr>
          <w:rFonts w:ascii="Times New Roman" w:hAnsi="Times New Roman" w:cs="Times New Roman"/>
          <w:sz w:val="24"/>
          <w:szCs w:val="24"/>
        </w:rPr>
        <w:tab/>
      </w:r>
      <w:r w:rsidRPr="002C492B">
        <w:rPr>
          <w:rFonts w:ascii="Times New Roman" w:hAnsi="Times New Roman" w:cs="Times New Roman"/>
          <w:sz w:val="24"/>
          <w:szCs w:val="24"/>
        </w:rPr>
        <w:tab/>
      </w:r>
      <w:r w:rsidRPr="002C492B">
        <w:rPr>
          <w:rFonts w:ascii="Times New Roman" w:hAnsi="Times New Roman" w:cs="Times New Roman"/>
          <w:sz w:val="24"/>
          <w:szCs w:val="24"/>
        </w:rPr>
        <w:tab/>
      </w:r>
      <w:r w:rsidRPr="002C492B">
        <w:rPr>
          <w:rFonts w:ascii="Times New Roman" w:hAnsi="Times New Roman" w:cs="Times New Roman"/>
          <w:sz w:val="24"/>
          <w:szCs w:val="24"/>
        </w:rPr>
        <w:tab/>
      </w:r>
      <w:r w:rsidRPr="002C492B">
        <w:rPr>
          <w:rFonts w:ascii="Times New Roman" w:hAnsi="Times New Roman" w:cs="Times New Roman"/>
          <w:sz w:val="24"/>
          <w:szCs w:val="24"/>
        </w:rPr>
        <w:tab/>
        <w:t xml:space="preserve">Division Director </w:t>
      </w:r>
    </w:p>
    <w:p w14:paraId="68935B7B" w14:textId="77777777" w:rsidR="00933DC5" w:rsidRPr="002C492B" w:rsidRDefault="00933DC5" w:rsidP="00933D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2972F1" w14:textId="7F2B08CB" w:rsidR="00625E8D" w:rsidRPr="002C492B" w:rsidRDefault="003F3938" w:rsidP="00625E8D">
      <w:pPr>
        <w:keepNext/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Heath D. Armstrong</w:t>
      </w:r>
    </w:p>
    <w:p w14:paraId="692B9204" w14:textId="77777777" w:rsidR="00933DC5" w:rsidRPr="002C492B" w:rsidRDefault="00625E8D" w:rsidP="00625E8D">
      <w:pPr>
        <w:keepNext/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2C492B">
        <w:rPr>
          <w:rFonts w:ascii="Times New Roman" w:hAnsi="Times New Roman" w:cs="Times New Roman"/>
          <w:sz w:val="24"/>
          <w:szCs w:val="24"/>
        </w:rPr>
        <w:t>Managing Attorney</w:t>
      </w:r>
    </w:p>
    <w:p w14:paraId="478D9711" w14:textId="77777777" w:rsidR="00933DC5" w:rsidRPr="002C492B" w:rsidRDefault="00933DC5" w:rsidP="00933DC5">
      <w:pPr>
        <w:keepNext/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</w:p>
    <w:p w14:paraId="1DE94B6F" w14:textId="5A731FB1" w:rsidR="00933DC5" w:rsidRPr="009E34D3" w:rsidRDefault="00933DC5" w:rsidP="00933DC5">
      <w:pPr>
        <w:pStyle w:val="Normaldouble"/>
        <w:spacing w:line="240" w:lineRule="auto"/>
        <w:rPr>
          <w:i/>
          <w:iCs/>
          <w:szCs w:val="24"/>
          <w:u w:val="single"/>
        </w:rPr>
      </w:pPr>
      <w:r w:rsidRPr="002C492B">
        <w:rPr>
          <w:szCs w:val="24"/>
        </w:rPr>
        <w:tab/>
      </w:r>
      <w:r w:rsidRPr="002C492B">
        <w:rPr>
          <w:szCs w:val="24"/>
        </w:rPr>
        <w:tab/>
      </w:r>
      <w:r w:rsidRPr="002C492B">
        <w:rPr>
          <w:szCs w:val="24"/>
        </w:rPr>
        <w:tab/>
      </w:r>
      <w:r w:rsidRPr="002C492B">
        <w:rPr>
          <w:szCs w:val="24"/>
        </w:rPr>
        <w:tab/>
      </w:r>
      <w:r w:rsidRPr="002C492B">
        <w:rPr>
          <w:szCs w:val="24"/>
        </w:rPr>
        <w:tab/>
      </w:r>
      <w:r w:rsidRPr="002C492B">
        <w:rPr>
          <w:szCs w:val="24"/>
        </w:rPr>
        <w:tab/>
      </w:r>
      <w:r w:rsidR="003A7D41" w:rsidRPr="009E34D3">
        <w:rPr>
          <w:i/>
          <w:iCs/>
          <w:szCs w:val="24"/>
          <w:u w:val="single"/>
        </w:rPr>
        <w:t>/s/ Rustin Tawater</w:t>
      </w:r>
      <w:r w:rsidRPr="009E34D3">
        <w:rPr>
          <w:i/>
          <w:iCs/>
          <w:szCs w:val="24"/>
          <w:u w:val="single"/>
        </w:rPr>
        <w:t>____________</w:t>
      </w:r>
    </w:p>
    <w:p w14:paraId="19FF9627" w14:textId="77777777" w:rsidR="00625E8D" w:rsidRPr="002C492B" w:rsidRDefault="00933DC5" w:rsidP="00625E8D">
      <w:pPr>
        <w:pStyle w:val="Normaldouble"/>
        <w:spacing w:line="240" w:lineRule="auto"/>
        <w:rPr>
          <w:color w:val="000000"/>
          <w:szCs w:val="24"/>
        </w:rPr>
      </w:pPr>
      <w:r w:rsidRPr="002C492B">
        <w:rPr>
          <w:szCs w:val="24"/>
        </w:rPr>
        <w:tab/>
      </w:r>
      <w:r w:rsidRPr="002C492B">
        <w:rPr>
          <w:szCs w:val="24"/>
        </w:rPr>
        <w:tab/>
      </w:r>
      <w:r w:rsidRPr="002C492B">
        <w:rPr>
          <w:szCs w:val="24"/>
        </w:rPr>
        <w:tab/>
      </w:r>
      <w:r w:rsidRPr="002C492B">
        <w:rPr>
          <w:szCs w:val="24"/>
        </w:rPr>
        <w:tab/>
      </w:r>
      <w:r w:rsidRPr="002C492B">
        <w:rPr>
          <w:szCs w:val="24"/>
        </w:rPr>
        <w:tab/>
      </w:r>
      <w:r w:rsidRPr="002C492B">
        <w:rPr>
          <w:szCs w:val="24"/>
        </w:rPr>
        <w:tab/>
      </w:r>
      <w:r w:rsidR="00625E8D" w:rsidRPr="002C492B">
        <w:rPr>
          <w:color w:val="000000"/>
          <w:szCs w:val="24"/>
        </w:rPr>
        <w:t>Rustin Tawater</w:t>
      </w:r>
    </w:p>
    <w:p w14:paraId="7D300BD0" w14:textId="77777777" w:rsidR="00625E8D" w:rsidRPr="002C492B" w:rsidRDefault="00625E8D" w:rsidP="00625E8D">
      <w:pPr>
        <w:pStyle w:val="Normaldouble"/>
        <w:spacing w:line="240" w:lineRule="auto"/>
        <w:rPr>
          <w:color w:val="000000"/>
          <w:szCs w:val="24"/>
        </w:rPr>
      </w:pP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  <w:t>State Bar No. 24110430</w:t>
      </w:r>
    </w:p>
    <w:p w14:paraId="37422CDD" w14:textId="77777777" w:rsidR="00625E8D" w:rsidRPr="002C492B" w:rsidRDefault="00625E8D" w:rsidP="00625E8D">
      <w:pPr>
        <w:pStyle w:val="Normaldouble"/>
        <w:spacing w:line="240" w:lineRule="auto"/>
        <w:rPr>
          <w:color w:val="000000"/>
          <w:szCs w:val="24"/>
        </w:rPr>
      </w:pP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  <w:t>1701 N. Congress Avenue</w:t>
      </w:r>
    </w:p>
    <w:p w14:paraId="00BFEF55" w14:textId="77777777" w:rsidR="00625E8D" w:rsidRPr="002C492B" w:rsidRDefault="00625E8D" w:rsidP="00625E8D">
      <w:pPr>
        <w:pStyle w:val="Normaldouble"/>
        <w:spacing w:line="240" w:lineRule="auto"/>
        <w:rPr>
          <w:color w:val="000000"/>
          <w:szCs w:val="24"/>
        </w:rPr>
      </w:pP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  <w:t>P.O. Box 13326</w:t>
      </w:r>
    </w:p>
    <w:p w14:paraId="5E4D4992" w14:textId="77777777" w:rsidR="00625E8D" w:rsidRPr="002C492B" w:rsidRDefault="00625E8D" w:rsidP="00625E8D">
      <w:pPr>
        <w:pStyle w:val="Normaldouble"/>
        <w:spacing w:line="240" w:lineRule="auto"/>
        <w:rPr>
          <w:color w:val="000000"/>
          <w:szCs w:val="24"/>
        </w:rPr>
      </w:pP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  <w:t>Austin, Texas 78711-3326</w:t>
      </w:r>
    </w:p>
    <w:p w14:paraId="560C60FF" w14:textId="77777777" w:rsidR="00625E8D" w:rsidRPr="002C492B" w:rsidRDefault="00625E8D" w:rsidP="00625E8D">
      <w:pPr>
        <w:pStyle w:val="Normaldouble"/>
        <w:spacing w:line="240" w:lineRule="auto"/>
        <w:rPr>
          <w:color w:val="000000"/>
          <w:szCs w:val="24"/>
        </w:rPr>
      </w:pP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  <w:t>(512) 936-7230</w:t>
      </w:r>
    </w:p>
    <w:p w14:paraId="33F1FEB7" w14:textId="77777777" w:rsidR="00625E8D" w:rsidRPr="002C492B" w:rsidRDefault="00625E8D" w:rsidP="00625E8D">
      <w:pPr>
        <w:pStyle w:val="Normaldouble"/>
        <w:spacing w:line="240" w:lineRule="auto"/>
        <w:rPr>
          <w:color w:val="000000"/>
          <w:szCs w:val="24"/>
        </w:rPr>
      </w:pP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  <w:t>(512) 936-7268 (facsimile)</w:t>
      </w:r>
    </w:p>
    <w:p w14:paraId="4D73C552" w14:textId="2162C771" w:rsidR="00557732" w:rsidRPr="003F3938" w:rsidRDefault="00625E8D" w:rsidP="003F3938">
      <w:pPr>
        <w:pStyle w:val="Normaldouble"/>
        <w:spacing w:line="240" w:lineRule="auto"/>
        <w:rPr>
          <w:szCs w:val="24"/>
        </w:rPr>
      </w:pP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</w:r>
      <w:r w:rsidRPr="002C492B">
        <w:rPr>
          <w:color w:val="000000"/>
          <w:szCs w:val="24"/>
        </w:rPr>
        <w:tab/>
        <w:t>rustin.tawater@puc.texas.gov</w:t>
      </w:r>
    </w:p>
    <w:p w14:paraId="0A9F02E5" w14:textId="77777777" w:rsidR="009E34D3" w:rsidRDefault="009E34D3" w:rsidP="00933D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F5EF535" w14:textId="77777777" w:rsidR="009E34D3" w:rsidRDefault="009E34D3" w:rsidP="00933D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83A906A" w14:textId="68F1C5F2" w:rsidR="00933DC5" w:rsidRPr="009E34D3" w:rsidRDefault="00933DC5" w:rsidP="009E3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C492B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NO. </w:t>
      </w:r>
      <w:r w:rsidR="005C1A81" w:rsidRPr="002C492B">
        <w:rPr>
          <w:rFonts w:ascii="Times New Roman" w:eastAsia="Times New Roman" w:hAnsi="Times New Roman" w:cs="Times New Roman"/>
          <w:b/>
          <w:caps/>
          <w:sz w:val="24"/>
          <w:szCs w:val="24"/>
        </w:rPr>
        <w:t>49596</w:t>
      </w:r>
    </w:p>
    <w:p w14:paraId="49C2D62C" w14:textId="77777777" w:rsidR="00933DC5" w:rsidRPr="002C492B" w:rsidRDefault="00933DC5" w:rsidP="00933DC5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492B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2A0E4CE" w14:textId="775672D6" w:rsidR="00933DC5" w:rsidRDefault="003A7D41" w:rsidP="00933DC5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7D41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A451B6">
        <w:rPr>
          <w:rFonts w:ascii="Times New Roman" w:eastAsia="Times New Roman" w:hAnsi="Times New Roman" w:cs="Times New Roman"/>
          <w:sz w:val="24"/>
          <w:szCs w:val="24"/>
        </w:rPr>
        <w:t>May</w:t>
      </w:r>
      <w:r w:rsidRPr="003A7D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51B6">
        <w:rPr>
          <w:rFonts w:ascii="Times New Roman" w:eastAsia="Times New Roman" w:hAnsi="Times New Roman" w:cs="Times New Roman"/>
          <w:sz w:val="24"/>
          <w:szCs w:val="24"/>
        </w:rPr>
        <w:t>22</w:t>
      </w:r>
      <w:r w:rsidRPr="003A7D41">
        <w:rPr>
          <w:rFonts w:ascii="Times New Roman" w:eastAsia="Times New Roman" w:hAnsi="Times New Roman" w:cs="Times New Roman"/>
          <w:sz w:val="24"/>
          <w:szCs w:val="24"/>
        </w:rPr>
        <w:t>, 2020, in accordance with the Order Suspending Rules, issued in Project No. 50664.</w:t>
      </w:r>
    </w:p>
    <w:p w14:paraId="196A307B" w14:textId="77777777" w:rsidR="003A7D41" w:rsidRPr="002C492B" w:rsidRDefault="003A7D41" w:rsidP="00933DC5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767EBD" w14:textId="410F994B" w:rsidR="00933DC5" w:rsidRPr="009E34D3" w:rsidRDefault="003A7D41" w:rsidP="00933DC5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</w:pPr>
      <w:r w:rsidRPr="009E34D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/s/ Rustin Tawater____________</w:t>
      </w:r>
    </w:p>
    <w:p w14:paraId="27B4A092" w14:textId="2FFDBD7D" w:rsidR="005A2344" w:rsidRPr="009E34D3" w:rsidRDefault="00625E8D" w:rsidP="009E34D3">
      <w:pPr>
        <w:spacing w:after="0" w:line="240" w:lineRule="auto"/>
        <w:ind w:left="43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C492B">
        <w:rPr>
          <w:rFonts w:ascii="Times New Roman" w:hAnsi="Times New Roman" w:cs="Times New Roman"/>
          <w:color w:val="000000"/>
          <w:sz w:val="24"/>
          <w:szCs w:val="24"/>
        </w:rPr>
        <w:t>Rustin Tawater</w:t>
      </w:r>
    </w:p>
    <w:sectPr w:rsidR="005A2344" w:rsidRPr="009E34D3" w:rsidSect="007E7119">
      <w:footerReference w:type="even" r:id="rId8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5EA475" w14:textId="77777777" w:rsidR="00D82F57" w:rsidRDefault="00D82F57" w:rsidP="00933DC5">
      <w:pPr>
        <w:spacing w:after="0" w:line="240" w:lineRule="auto"/>
      </w:pPr>
      <w:r>
        <w:separator/>
      </w:r>
    </w:p>
  </w:endnote>
  <w:endnote w:type="continuationSeparator" w:id="0">
    <w:p w14:paraId="29D2F6FA" w14:textId="77777777" w:rsidR="00D82F57" w:rsidRDefault="00D82F57" w:rsidP="00933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57294" w14:textId="77777777" w:rsidR="000C4A34" w:rsidRDefault="00EB76E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89907A" w14:textId="77777777" w:rsidR="000C4A34" w:rsidRDefault="00A451B6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62C53" w14:textId="77777777" w:rsidR="00D82F57" w:rsidRDefault="00D82F57" w:rsidP="00933DC5">
      <w:pPr>
        <w:spacing w:after="0" w:line="240" w:lineRule="auto"/>
      </w:pPr>
      <w:r>
        <w:separator/>
      </w:r>
    </w:p>
  </w:footnote>
  <w:footnote w:type="continuationSeparator" w:id="0">
    <w:p w14:paraId="6D254C17" w14:textId="77777777" w:rsidR="00D82F57" w:rsidRDefault="00D82F57" w:rsidP="00933D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F3D5E"/>
    <w:multiLevelType w:val="singleLevel"/>
    <w:tmpl w:val="FF5E6FFE"/>
    <w:lvl w:ilvl="0">
      <w:start w:val="10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468B03AF"/>
    <w:multiLevelType w:val="hybridMultilevel"/>
    <w:tmpl w:val="9014D424"/>
    <w:lvl w:ilvl="0" w:tplc="62027B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7BC3BC3"/>
    <w:multiLevelType w:val="hybridMultilevel"/>
    <w:tmpl w:val="9498F7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673023"/>
    <w:multiLevelType w:val="hybridMultilevel"/>
    <w:tmpl w:val="E6F005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776A5"/>
    <w:multiLevelType w:val="hybridMultilevel"/>
    <w:tmpl w:val="C0261B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FB266F"/>
    <w:multiLevelType w:val="hybridMultilevel"/>
    <w:tmpl w:val="9014D424"/>
    <w:lvl w:ilvl="0" w:tplc="62027B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1746B9A"/>
    <w:multiLevelType w:val="hybridMultilevel"/>
    <w:tmpl w:val="EDCAFE5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C739C7"/>
    <w:multiLevelType w:val="hybridMultilevel"/>
    <w:tmpl w:val="9CA27AFA"/>
    <w:lvl w:ilvl="0" w:tplc="A4C0097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5"/>
  </w:num>
  <w:num w:numId="8">
    <w:abstractNumId w:val="0"/>
  </w:num>
  <w:num w:numId="9">
    <w:abstractNumId w:val="0"/>
    <w:lvlOverride w:ilvl="0">
      <w:startOverride w:val="17"/>
    </w:lvlOverride>
  </w:num>
  <w:num w:numId="10">
    <w:abstractNumId w:val="0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DC5"/>
    <w:rsid w:val="000708BE"/>
    <w:rsid w:val="0009612C"/>
    <w:rsid w:val="000A0635"/>
    <w:rsid w:val="000D353A"/>
    <w:rsid w:val="000D62F0"/>
    <w:rsid w:val="000D7D34"/>
    <w:rsid w:val="00116F46"/>
    <w:rsid w:val="00121CAF"/>
    <w:rsid w:val="00127289"/>
    <w:rsid w:val="00130CC8"/>
    <w:rsid w:val="00135A7A"/>
    <w:rsid w:val="00140B9B"/>
    <w:rsid w:val="001806C9"/>
    <w:rsid w:val="001A4813"/>
    <w:rsid w:val="001C465E"/>
    <w:rsid w:val="00225E0D"/>
    <w:rsid w:val="00246D0E"/>
    <w:rsid w:val="00250F4A"/>
    <w:rsid w:val="00273752"/>
    <w:rsid w:val="002B2AF6"/>
    <w:rsid w:val="002C492B"/>
    <w:rsid w:val="002C703E"/>
    <w:rsid w:val="00360A23"/>
    <w:rsid w:val="003A7D41"/>
    <w:rsid w:val="003D228B"/>
    <w:rsid w:val="003E1786"/>
    <w:rsid w:val="003F105F"/>
    <w:rsid w:val="003F3938"/>
    <w:rsid w:val="003F7C40"/>
    <w:rsid w:val="00436ACF"/>
    <w:rsid w:val="004522EB"/>
    <w:rsid w:val="00471C2F"/>
    <w:rsid w:val="00486452"/>
    <w:rsid w:val="004A4093"/>
    <w:rsid w:val="004E7537"/>
    <w:rsid w:val="005570DE"/>
    <w:rsid w:val="00557732"/>
    <w:rsid w:val="00585B49"/>
    <w:rsid w:val="005A2344"/>
    <w:rsid w:val="005C1A81"/>
    <w:rsid w:val="005C7152"/>
    <w:rsid w:val="00625E8D"/>
    <w:rsid w:val="00652DC7"/>
    <w:rsid w:val="0065733A"/>
    <w:rsid w:val="006621E8"/>
    <w:rsid w:val="00683635"/>
    <w:rsid w:val="006A7DA3"/>
    <w:rsid w:val="00702B48"/>
    <w:rsid w:val="0071191F"/>
    <w:rsid w:val="00724433"/>
    <w:rsid w:val="00787700"/>
    <w:rsid w:val="007970C8"/>
    <w:rsid w:val="007B24A2"/>
    <w:rsid w:val="007D34E5"/>
    <w:rsid w:val="008514EF"/>
    <w:rsid w:val="00856506"/>
    <w:rsid w:val="00860E00"/>
    <w:rsid w:val="008618B6"/>
    <w:rsid w:val="00863E1C"/>
    <w:rsid w:val="00867DA5"/>
    <w:rsid w:val="008767C6"/>
    <w:rsid w:val="0088332A"/>
    <w:rsid w:val="008D2DA8"/>
    <w:rsid w:val="008F4569"/>
    <w:rsid w:val="009209D4"/>
    <w:rsid w:val="00933DC5"/>
    <w:rsid w:val="00957DCF"/>
    <w:rsid w:val="009D1502"/>
    <w:rsid w:val="009D3D16"/>
    <w:rsid w:val="009E34D3"/>
    <w:rsid w:val="00A036C6"/>
    <w:rsid w:val="00A03910"/>
    <w:rsid w:val="00A31F73"/>
    <w:rsid w:val="00A330FF"/>
    <w:rsid w:val="00A451B6"/>
    <w:rsid w:val="00AD6E5A"/>
    <w:rsid w:val="00AE498D"/>
    <w:rsid w:val="00B01E19"/>
    <w:rsid w:val="00B35350"/>
    <w:rsid w:val="00B406BC"/>
    <w:rsid w:val="00B66EBC"/>
    <w:rsid w:val="00B84DD8"/>
    <w:rsid w:val="00B8532C"/>
    <w:rsid w:val="00BF42AE"/>
    <w:rsid w:val="00C12354"/>
    <w:rsid w:val="00C16E3E"/>
    <w:rsid w:val="00C80B6A"/>
    <w:rsid w:val="00C94C47"/>
    <w:rsid w:val="00CA1916"/>
    <w:rsid w:val="00CA4CE1"/>
    <w:rsid w:val="00CB0FF8"/>
    <w:rsid w:val="00CD7496"/>
    <w:rsid w:val="00D07B75"/>
    <w:rsid w:val="00D35DF1"/>
    <w:rsid w:val="00D530D6"/>
    <w:rsid w:val="00D82F57"/>
    <w:rsid w:val="00DB7F2E"/>
    <w:rsid w:val="00E2216B"/>
    <w:rsid w:val="00E25A91"/>
    <w:rsid w:val="00E27F29"/>
    <w:rsid w:val="00E52E52"/>
    <w:rsid w:val="00E615EB"/>
    <w:rsid w:val="00E812B9"/>
    <w:rsid w:val="00EB76E6"/>
    <w:rsid w:val="00ED137D"/>
    <w:rsid w:val="00F0095E"/>
    <w:rsid w:val="00F26429"/>
    <w:rsid w:val="00F30D33"/>
    <w:rsid w:val="00FA00CD"/>
    <w:rsid w:val="00FD11A4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8FA07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33DC5"/>
  </w:style>
  <w:style w:type="paragraph" w:styleId="Heading1">
    <w:name w:val="heading 1"/>
    <w:basedOn w:val="Normal"/>
    <w:next w:val="Normal"/>
    <w:link w:val="Heading1Char"/>
    <w:qFormat/>
    <w:rsid w:val="00933DC5"/>
    <w:pPr>
      <w:keepNext/>
      <w:spacing w:after="120" w:line="480" w:lineRule="auto"/>
      <w:ind w:left="720" w:hanging="720"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3D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933DC5"/>
    <w:pPr>
      <w:keepLines w:val="0"/>
      <w:spacing w:before="0" w:after="120" w:line="480" w:lineRule="auto"/>
      <w:ind w:left="2160" w:hanging="720"/>
      <w:outlineLvl w:val="3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33D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3DC5"/>
  </w:style>
  <w:style w:type="character" w:styleId="PageNumber">
    <w:name w:val="page number"/>
    <w:basedOn w:val="DefaultParagraphFont"/>
    <w:rsid w:val="00933DC5"/>
  </w:style>
  <w:style w:type="paragraph" w:customStyle="1" w:styleId="Normaldouble">
    <w:name w:val="Normal double"/>
    <w:basedOn w:val="Normal"/>
    <w:link w:val="NormaldoubleChar"/>
    <w:rsid w:val="00933DC5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933DC5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1Char">
    <w:name w:val="Heading 1 Char"/>
    <w:basedOn w:val="DefaultParagraphFont"/>
    <w:link w:val="Heading1"/>
    <w:rsid w:val="00933DC5"/>
    <w:rPr>
      <w:rFonts w:ascii="Times New Roman" w:eastAsia="Times New Roman" w:hAnsi="Times New Roman" w:cs="Times New Roman"/>
      <w:b/>
      <w:caps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33DC5"/>
    <w:rPr>
      <w:rFonts w:ascii="Times New Roman" w:eastAsia="Times New Roman" w:hAnsi="Times New Roman" w:cs="Times New Roman"/>
      <w:b/>
      <w:sz w:val="28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933DC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33DC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933DC5"/>
    <w:rPr>
      <w:position w:val="6"/>
      <w:sz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3DC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957DC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9D4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B24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24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24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24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24A2"/>
    <w:rPr>
      <w:b/>
      <w:bCs/>
      <w:sz w:val="20"/>
      <w:szCs w:val="20"/>
    </w:rPr>
  </w:style>
  <w:style w:type="paragraph" w:customStyle="1" w:styleId="FOFNumbered">
    <w:name w:val="FOF Numbered"/>
    <w:basedOn w:val="Normal"/>
    <w:link w:val="FOFNumberedChar"/>
    <w:qFormat/>
    <w:rsid w:val="003F7C40"/>
    <w:pPr>
      <w:numPr>
        <w:numId w:val="8"/>
      </w:numPr>
      <w:spacing w:before="120" w:after="0" w:line="36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FOFNumberedChar">
    <w:name w:val="FOF Numbered Char"/>
    <w:basedOn w:val="DefaultParagraphFont"/>
    <w:link w:val="FOFNumbered"/>
    <w:uiPriority w:val="2"/>
    <w:rsid w:val="003F7C40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C46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4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A0FBA-5936-4E89-8C5F-B8FD0B437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2020-05-22T03:30:00Z</dcterms:created>
  <dcterms:modified xsi:type="dcterms:W3CDTF">2020-05-22T03:55:00Z</dcterms:modified>
</cp:coreProperties>
</file>